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67</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bookmarkStart w:id="1" w:name="_GoBack"/>
      <w:bookmarkEnd w:id="1"/>
    </w:p>
    <w:p w14:paraId="1200DCB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盛豪（中江）律师事务所提交的《四川盛豪（中江）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5FEFF78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5D64D7B6">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四川盛豪（中江）律师事务所律师服务收费标准</w:t>
      </w:r>
    </w:p>
    <w:p w14:paraId="10BAC3F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1AF242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1C2469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3EB9F2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1EF29E3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281A54F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1C7F88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1E3E204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44C425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331B06B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2777BF9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b/>
          <w:bCs/>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4137AB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2DC02C5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4685165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20C096D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65BF00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7D50DB8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42FB20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200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0F98F3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5BD282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2F483B7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3</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026623B1">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仿宋" w:eastAsia="仿宋" w:cs="Times New Roman"/>
          <w:b/>
          <w:kern w:val="0"/>
          <w:sz w:val="32"/>
          <w:szCs w:val="32"/>
        </w:rPr>
        <w:t>第十条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选择计时收费的，可按每位律师每小时</w:t>
      </w:r>
      <w:r>
        <w:rPr>
          <w:rFonts w:ascii="Times New Roman" w:hAnsi="Times New Roman" w:eastAsia="仿宋" w:cs="Times New Roman"/>
          <w:kern w:val="0"/>
          <w:sz w:val="32"/>
          <w:szCs w:val="32"/>
        </w:rPr>
        <w:t>100</w:t>
      </w:r>
      <w:r>
        <w:rPr>
          <w:rFonts w:ascii="Times New Roman" w:hAnsi="仿宋" w:eastAsia="仿宋" w:cs="Times New Roman"/>
          <w:kern w:val="0"/>
          <w:sz w:val="32"/>
          <w:szCs w:val="32"/>
        </w:rPr>
        <w:t>元至</w:t>
      </w:r>
      <w:r>
        <w:rPr>
          <w:rFonts w:ascii="Times New Roman" w:hAnsi="Times New Roman" w:eastAsia="仿宋" w:cs="Times New Roman"/>
          <w:kern w:val="0"/>
          <w:sz w:val="32"/>
          <w:szCs w:val="32"/>
        </w:rPr>
        <w:t>6000</w:t>
      </w:r>
      <w:r>
        <w:rPr>
          <w:rFonts w:ascii="Times New Roman" w:hAnsi="仿宋" w:eastAsia="仿宋" w:cs="Times New Roman"/>
          <w:kern w:val="0"/>
          <w:sz w:val="32"/>
          <w:szCs w:val="32"/>
        </w:rPr>
        <w:t>元收取律师服务费，承办律师为二人以上的，以各自的计费标准和计费工作时间分别计算。</w:t>
      </w:r>
    </w:p>
    <w:p w14:paraId="1B801CE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kern w:val="0"/>
          <w:sz w:val="32"/>
          <w:szCs w:val="32"/>
        </w:rPr>
        <w:t>计费工作时间是律师办理委托事项的有效工作时间，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w:t>
      </w:r>
      <w:r>
        <w:rPr>
          <w:rFonts w:ascii="Times New Roman" w:hAnsi="仿宋" w:eastAsia="仿宋" w:cs="Times New Roman"/>
          <w:sz w:val="32"/>
          <w:szCs w:val="32"/>
        </w:rPr>
        <w:t>收取费用。</w:t>
      </w:r>
    </w:p>
    <w:p w14:paraId="717372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595B6F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3ECD01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55DB4A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仿宋"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50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10%-15%</w:t>
      </w:r>
      <w:r>
        <w:rPr>
          <w:rFonts w:ascii="Times New Roman" w:hAnsi="仿宋" w:eastAsia="仿宋" w:cs="Times New Roman"/>
          <w:sz w:val="32"/>
          <w:szCs w:val="32"/>
        </w:rPr>
        <w:t>，</w:t>
      </w:r>
      <w:r>
        <w:rPr>
          <w:rFonts w:hint="eastAsia" w:ascii="Times New Roman" w:hAnsi="仿宋" w:eastAsia="仿宋" w:cs="Times New Roman"/>
          <w:sz w:val="32"/>
          <w:szCs w:val="32"/>
        </w:rPr>
        <w:t>主诉最低不少于5000元，应诉最低不少于3000元；</w:t>
      </w:r>
    </w:p>
    <w:p w14:paraId="010E7D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50</w:t>
      </w:r>
      <w:r>
        <w:rPr>
          <w:rFonts w:ascii="Times New Roman" w:hAnsi="仿宋" w:eastAsia="仿宋" w:cs="Times New Roman"/>
          <w:sz w:val="32"/>
          <w:szCs w:val="32"/>
        </w:rPr>
        <w:t>万元至</w:t>
      </w:r>
      <w:r>
        <w:rPr>
          <w:rFonts w:ascii="Times New Roman" w:hAnsi="Times New Roman" w:eastAsia="仿宋" w:cs="Times New Roman"/>
          <w:sz w:val="32"/>
          <w:szCs w:val="32"/>
        </w:rPr>
        <w:t>100</w:t>
      </w:r>
      <w:r>
        <w:rPr>
          <w:rFonts w:ascii="Times New Roman" w:hAnsi="仿宋" w:eastAsia="仿宋" w:cs="Times New Roman"/>
          <w:sz w:val="32"/>
          <w:szCs w:val="32"/>
        </w:rPr>
        <w:t>万元部分收费比例为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3E7932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4%-7%</w:t>
      </w:r>
      <w:r>
        <w:rPr>
          <w:rFonts w:ascii="Times New Roman" w:hAnsi="仿宋" w:eastAsia="仿宋" w:cs="Times New Roman"/>
          <w:sz w:val="32"/>
          <w:szCs w:val="32"/>
        </w:rPr>
        <w:t>；</w:t>
      </w:r>
    </w:p>
    <w:p w14:paraId="19B5CB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07A6D24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（五）</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2CF35F3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20%</w:t>
      </w:r>
      <w:r>
        <w:rPr>
          <w:rFonts w:ascii="Times New Roman" w:hAnsi="仿宋" w:eastAsia="仿宋" w:cs="Times New Roman"/>
          <w:sz w:val="32"/>
          <w:szCs w:val="32"/>
        </w:rPr>
        <w:t>的优惠。同时代理本诉、本请求和反诉、反请求案件的，反诉、反请求按标的额以民事诉讼案件一审阶段的收费标准酌减</w:t>
      </w:r>
      <w:r>
        <w:rPr>
          <w:rFonts w:ascii="Times New Roman" w:hAnsi="Times New Roman" w:eastAsia="仿宋" w:cs="Times New Roman"/>
          <w:sz w:val="32"/>
          <w:szCs w:val="32"/>
        </w:rPr>
        <w:t>20%-50%</w:t>
      </w:r>
      <w:r>
        <w:rPr>
          <w:rFonts w:ascii="Times New Roman" w:hAnsi="仿宋" w:eastAsia="仿宋" w:cs="Times New Roman"/>
          <w:sz w:val="32"/>
          <w:szCs w:val="32"/>
        </w:rPr>
        <w:t>收费。</w:t>
      </w:r>
    </w:p>
    <w:p w14:paraId="4ADF0FD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30D7696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10%-20%</w:t>
      </w:r>
      <w:r>
        <w:rPr>
          <w:rFonts w:ascii="Times New Roman" w:hAnsi="仿宋" w:eastAsia="仿宋" w:cs="Times New Roman"/>
          <w:sz w:val="32"/>
          <w:szCs w:val="32"/>
        </w:rPr>
        <w:t>收费，代理执行案件也可采用风险代理或计时收费</w:t>
      </w:r>
      <w:r>
        <w:rPr>
          <w:rFonts w:ascii="Times New Roman" w:hAnsi="Times New Roman" w:eastAsia="仿宋" w:cs="Times New Roman"/>
          <w:sz w:val="32"/>
          <w:szCs w:val="32"/>
        </w:rPr>
        <w:t>(</w:t>
      </w:r>
      <w:r>
        <w:rPr>
          <w:rFonts w:ascii="Times New Roman" w:hAnsi="仿宋" w:eastAsia="仿宋" w:cs="Times New Roman"/>
          <w:sz w:val="32"/>
          <w:szCs w:val="32"/>
        </w:rPr>
        <w:t>不能采用风险代理的案件除外）。</w:t>
      </w:r>
    </w:p>
    <w:p w14:paraId="3DB93DB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1E82BE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07968F7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410DC71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338226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4846B81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143E0E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733CE7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17F1E0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52F32C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38C6365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ascii="Times New Roman" w:hAnsi="Times New Roman" w:eastAsia="仿宋" w:cs="Times New Roman"/>
          <w:bCs/>
          <w:sz w:val="32"/>
          <w:szCs w:val="32"/>
        </w:rPr>
      </w:pPr>
      <w:r>
        <w:rPr>
          <w:rFonts w:ascii="Times New Roman" w:hAnsi="仿宋" w:eastAsia="仿宋" w:cs="Times New Roman"/>
          <w:bCs/>
          <w:sz w:val="32"/>
          <w:szCs w:val="32"/>
        </w:rPr>
        <w:t>第四节不能采取风险代理收费</w:t>
      </w:r>
    </w:p>
    <w:p w14:paraId="723E11F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下列案件不能采取或变相采取风险代理收费方式：</w:t>
      </w:r>
    </w:p>
    <w:p w14:paraId="3F2C418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18092F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268980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0351DA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3F82A2C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2640CC6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4D47A8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7079F56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2E2BC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0.5</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19DE5B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0.8</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E0F8EF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-8</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6A82F2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32739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-8</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AE559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0.6</w:t>
      </w:r>
      <w:r>
        <w:rPr>
          <w:rFonts w:ascii="Times New Roman" w:hAnsi="仿宋" w:eastAsia="仿宋" w:cs="Times New Roman"/>
          <w:sz w:val="32"/>
          <w:szCs w:val="32"/>
        </w:rPr>
        <w:t>万元</w:t>
      </w:r>
      <w:r>
        <w:rPr>
          <w:rFonts w:ascii="Times New Roman" w:hAnsi="Times New Roman" w:eastAsia="仿宋" w:cs="Times New Roman"/>
          <w:sz w:val="32"/>
          <w:szCs w:val="32"/>
        </w:rPr>
        <w:t>-8</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E2DC1C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C12D82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-8</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74DD1D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2F2A70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1186FA4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16969C0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10000</w:t>
      </w:r>
      <w:r>
        <w:rPr>
          <w:rFonts w:ascii="Times New Roman" w:hAnsi="仿宋" w:eastAsia="仿宋" w:cs="Times New Roman"/>
          <w:sz w:val="32"/>
          <w:szCs w:val="32"/>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2BF5F2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17B3C717">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kern w:val="0"/>
          <w:sz w:val="32"/>
          <w:szCs w:val="32"/>
        </w:rPr>
      </w:pPr>
      <w:r>
        <w:rPr>
          <w:rFonts w:ascii="Times New Roman" w:hAnsi="黑体" w:eastAsia="黑体" w:cs="Times New Roman"/>
          <w:bCs/>
          <w:kern w:val="0"/>
          <w:sz w:val="32"/>
          <w:szCs w:val="32"/>
        </w:rPr>
        <w:t>第三章</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上浮收费标准</w:t>
      </w:r>
    </w:p>
    <w:p w14:paraId="6A8C8DF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30" w:firstLineChars="196"/>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142F7E4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50%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314B9E85">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仿宋" w:eastAsia="仿宋" w:cs="Times New Roman"/>
          <w:b/>
          <w:kern w:val="0"/>
          <w:sz w:val="32"/>
          <w:szCs w:val="32"/>
        </w:rPr>
        <w:t>第二十五条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倍收费。下列案件为重大、疑难、复杂民事诉讼、仲裁案件：</w:t>
      </w:r>
    </w:p>
    <w:p w14:paraId="7815C13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ascii="Times New Roman" w:hAnsi="仿宋" w:eastAsia="仿宋" w:cs="Times New Roman"/>
          <w:kern w:val="0"/>
          <w:sz w:val="32"/>
          <w:szCs w:val="32"/>
        </w:rPr>
        <w:t>由中级以上人民法院受理一审的案件；</w:t>
      </w:r>
    </w:p>
    <w:p w14:paraId="7638B9E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(2)</w:t>
      </w:r>
      <w:r>
        <w:rPr>
          <w:rFonts w:ascii="Times New Roman" w:hAnsi="仿宋" w:eastAsia="仿宋" w:cs="Times New Roman"/>
          <w:kern w:val="0"/>
          <w:sz w:val="32"/>
          <w:szCs w:val="32"/>
        </w:rPr>
        <w:t>当事人一方人数在</w:t>
      </w:r>
      <w:r>
        <w:rPr>
          <w:rFonts w:ascii="Times New Roman" w:hAnsi="Times New Roman" w:eastAsia="仿宋" w:cs="Times New Roman"/>
          <w:kern w:val="0"/>
          <w:sz w:val="32"/>
          <w:szCs w:val="32"/>
        </w:rPr>
        <w:t xml:space="preserve">3 </w:t>
      </w:r>
      <w:r>
        <w:rPr>
          <w:rFonts w:ascii="Times New Roman" w:hAnsi="仿宋" w:eastAsia="仿宋" w:cs="Times New Roman"/>
          <w:kern w:val="0"/>
          <w:sz w:val="32"/>
          <w:szCs w:val="32"/>
        </w:rPr>
        <w:t>人及</w:t>
      </w:r>
      <w:r>
        <w:rPr>
          <w:rFonts w:ascii="Times New Roman" w:hAnsi="Times New Roman" w:eastAsia="仿宋" w:cs="Times New Roman"/>
          <w:kern w:val="0"/>
          <w:sz w:val="32"/>
          <w:szCs w:val="32"/>
        </w:rPr>
        <w:t xml:space="preserve">3 </w:t>
      </w:r>
      <w:r>
        <w:rPr>
          <w:rFonts w:ascii="Times New Roman" w:hAnsi="仿宋" w:eastAsia="仿宋" w:cs="Times New Roman"/>
          <w:kern w:val="0"/>
          <w:sz w:val="32"/>
          <w:szCs w:val="32"/>
        </w:rPr>
        <w:t>人以上的共同诉讼案件；</w:t>
      </w:r>
    </w:p>
    <w:p w14:paraId="7EB3177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(3)</w:t>
      </w:r>
      <w:r>
        <w:rPr>
          <w:rFonts w:ascii="Times New Roman" w:hAnsi="仿宋" w:eastAsia="仿宋" w:cs="Times New Roman"/>
          <w:kern w:val="0"/>
          <w:sz w:val="32"/>
          <w:szCs w:val="32"/>
        </w:rPr>
        <w:t>知识产权纠纷案、不正当竞争纠纷案、商誉权、名誉权纠纷等案件；</w:t>
      </w:r>
    </w:p>
    <w:p w14:paraId="3B641FC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(4)</w:t>
      </w:r>
      <w:r>
        <w:rPr>
          <w:rFonts w:ascii="Times New Roman" w:hAnsi="仿宋" w:eastAsia="仿宋" w:cs="Times New Roman"/>
          <w:kern w:val="0"/>
          <w:sz w:val="32"/>
          <w:szCs w:val="32"/>
        </w:rPr>
        <w:t>取证困难的案件；</w:t>
      </w:r>
    </w:p>
    <w:p w14:paraId="70AC88E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(5)</w:t>
      </w:r>
      <w:r>
        <w:rPr>
          <w:rFonts w:ascii="Times New Roman" w:hAnsi="仿宋" w:eastAsia="仿宋" w:cs="Times New Roman"/>
          <w:kern w:val="0"/>
          <w:sz w:val="32"/>
          <w:szCs w:val="32"/>
        </w:rPr>
        <w:t>新类型案件；</w:t>
      </w:r>
    </w:p>
    <w:p w14:paraId="54A903A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(6)</w:t>
      </w:r>
      <w:r>
        <w:rPr>
          <w:rFonts w:ascii="Times New Roman" w:hAnsi="仿宋" w:eastAsia="仿宋" w:cs="Times New Roman"/>
          <w:kern w:val="0"/>
          <w:sz w:val="32"/>
          <w:szCs w:val="32"/>
        </w:rPr>
        <w:t>涉及两个以上法律关系的案件；</w:t>
      </w:r>
    </w:p>
    <w:p w14:paraId="2F869D0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(7)</w:t>
      </w:r>
      <w:r>
        <w:rPr>
          <w:rFonts w:ascii="Times New Roman" w:hAnsi="仿宋" w:eastAsia="仿宋" w:cs="Times New Roman"/>
          <w:kern w:val="0"/>
          <w:sz w:val="32"/>
          <w:szCs w:val="32"/>
        </w:rPr>
        <w:t>涉及专业知识，需要聘请具备非法律专业知识的人员协助方能办理的案件；</w:t>
      </w:r>
    </w:p>
    <w:p w14:paraId="1433AAD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Times New Roman" w:eastAsia="仿宋" w:cs="Times New Roman"/>
          <w:kern w:val="0"/>
          <w:sz w:val="32"/>
          <w:szCs w:val="32"/>
        </w:rPr>
        <w:t>(8)</w:t>
      </w:r>
      <w:r>
        <w:rPr>
          <w:rFonts w:ascii="Times New Roman" w:hAnsi="仿宋" w:eastAsia="仿宋" w:cs="Times New Roman"/>
          <w:kern w:val="0"/>
          <w:sz w:val="32"/>
          <w:szCs w:val="32"/>
        </w:rPr>
        <w:t>其他经本所与委托人协商，双方认为属于重大、疑难、复杂的民事诉讼、仲裁案件。</w:t>
      </w:r>
    </w:p>
    <w:p w14:paraId="31FB584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倍收费，亦可按本收费标准进行风险代理或者计时收费。</w:t>
      </w:r>
    </w:p>
    <w:p w14:paraId="51C544E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4C95413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第二十八条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1480DC57">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仿宋" w:eastAsia="仿宋" w:cs="Times New Roman"/>
          <w:b/>
          <w:kern w:val="0"/>
          <w:sz w:val="32"/>
          <w:szCs w:val="32"/>
        </w:rPr>
        <w:t>第二十九条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30%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w:t>
      </w:r>
    </w:p>
    <w:p w14:paraId="3BC05E9F">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kern w:val="0"/>
          <w:sz w:val="32"/>
          <w:szCs w:val="32"/>
        </w:rPr>
      </w:pPr>
      <w:r>
        <w:rPr>
          <w:rFonts w:ascii="Times New Roman" w:hAnsi="黑体" w:eastAsia="黑体" w:cs="Times New Roman"/>
          <w:bCs/>
          <w:kern w:val="0"/>
          <w:sz w:val="32"/>
          <w:szCs w:val="32"/>
        </w:rPr>
        <w:t>第四章</w:t>
      </w:r>
      <w:r>
        <w:rPr>
          <w:rFonts w:ascii="Times New Roman" w:hAnsi="Times New Roman" w:eastAsia="黑体" w:cs="Times New Roman"/>
          <w:bCs/>
          <w:kern w:val="0"/>
          <w:sz w:val="32"/>
          <w:szCs w:val="32"/>
        </w:rPr>
        <w:t xml:space="preserve"> </w:t>
      </w:r>
      <w:r>
        <w:rPr>
          <w:rFonts w:ascii="Times New Roman" w:hAnsi="黑体" w:eastAsia="黑体" w:cs="Times New Roman"/>
          <w:bCs/>
          <w:kern w:val="0"/>
          <w:sz w:val="32"/>
          <w:szCs w:val="32"/>
        </w:rPr>
        <w:t>其他说明</w:t>
      </w:r>
    </w:p>
    <w:p w14:paraId="78D2B4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5A8B2D2A">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仿宋" w:eastAsia="仿宋" w:cs="Times New Roman"/>
          <w:b/>
          <w:kern w:val="0"/>
          <w:sz w:val="32"/>
          <w:szCs w:val="32"/>
        </w:rPr>
        <w:t>第三十一条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44E9284B">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仿宋" w:eastAsia="仿宋" w:cs="Times New Roman"/>
          <w:b/>
          <w:kern w:val="0"/>
          <w:sz w:val="32"/>
          <w:szCs w:val="32"/>
        </w:rPr>
        <w:t>第三十二条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对办理涉及农民工、残疾人等弱势群体或者与公益活动有关的法律服务事项，可以酌情减免律师服务费。</w:t>
      </w:r>
    </w:p>
    <w:p w14:paraId="575F7603">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仿宋" w:eastAsia="仿宋" w:cs="Times New Roman"/>
          <w:b/>
          <w:kern w:val="0"/>
          <w:sz w:val="32"/>
          <w:szCs w:val="32"/>
        </w:rPr>
        <w:t>第三十三条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律师接受指派的法律援助案件，不得向受援人收取任何费用。</w:t>
      </w:r>
    </w:p>
    <w:p w14:paraId="6CCF2118">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kern w:val="0"/>
          <w:sz w:val="32"/>
          <w:szCs w:val="32"/>
        </w:rPr>
      </w:pPr>
      <w:r>
        <w:rPr>
          <w:rFonts w:ascii="Times New Roman" w:hAnsi="仿宋" w:eastAsia="仿宋" w:cs="Times New Roman"/>
          <w:kern w:val="0"/>
          <w:sz w:val="32"/>
          <w:szCs w:val="32"/>
        </w:rPr>
        <w:t>律师在办理委托事项过程中，如发现委托人符合法律援助条件的，应告知委托人可以申请法律援助。</w:t>
      </w:r>
    </w:p>
    <w:p w14:paraId="7E6C92FE">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仿宋" w:eastAsia="仿宋" w:cs="Times New Roman"/>
          <w:b/>
          <w:kern w:val="0"/>
          <w:sz w:val="32"/>
          <w:szCs w:val="32"/>
        </w:rPr>
        <w:t>第三十四条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3A58F513">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仿宋" w:eastAsia="仿宋" w:cs="Times New Roman"/>
          <w:b/>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如遇低于收费标准，需当事人（委托人）提出书面申请，由律所审批同意。</w:t>
      </w:r>
    </w:p>
    <w:p w14:paraId="2A2E42C0">
      <w:pPr>
        <w:keepNext w:val="0"/>
        <w:keepLines w:val="0"/>
        <w:pageBreakBefore w:val="0"/>
        <w:widowControl/>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bCs/>
          <w:kern w:val="0"/>
          <w:sz w:val="32"/>
          <w:szCs w:val="32"/>
        </w:rPr>
      </w:pPr>
      <w:r>
        <w:rPr>
          <w:rFonts w:ascii="Times New Roman" w:hAnsi="仿宋" w:eastAsia="仿宋" w:cs="Times New Roman"/>
          <w:bCs/>
          <w:kern w:val="0"/>
          <w:sz w:val="32"/>
          <w:szCs w:val="32"/>
        </w:rPr>
        <w:t>第五章</w:t>
      </w:r>
      <w:r>
        <w:rPr>
          <w:rFonts w:ascii="Times New Roman" w:hAnsi="Times New Roman" w:eastAsia="仿宋" w:cs="Times New Roman"/>
          <w:bCs/>
          <w:kern w:val="0"/>
          <w:sz w:val="32"/>
          <w:szCs w:val="32"/>
        </w:rPr>
        <w:t xml:space="preserve"> </w:t>
      </w:r>
      <w:r>
        <w:rPr>
          <w:rFonts w:ascii="Times New Roman" w:hAnsi="仿宋" w:eastAsia="仿宋" w:cs="Times New Roman"/>
          <w:bCs/>
          <w:kern w:val="0"/>
          <w:sz w:val="32"/>
          <w:szCs w:val="32"/>
        </w:rPr>
        <w:t>附则</w:t>
      </w:r>
    </w:p>
    <w:p w14:paraId="0C70BC4D">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仿宋" w:eastAsia="仿宋" w:cs="Times New Roman"/>
          <w:b/>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64384399">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kern w:val="0"/>
          <w:sz w:val="32"/>
          <w:szCs w:val="32"/>
        </w:rPr>
      </w:pPr>
      <w:r>
        <w:rPr>
          <w:rFonts w:ascii="Times New Roman" w:hAnsi="仿宋" w:eastAsia="仿宋" w:cs="Times New Roman"/>
          <w:b/>
          <w:kern w:val="0"/>
          <w:sz w:val="32"/>
          <w:szCs w:val="32"/>
        </w:rPr>
        <w:t>第三十七条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3C7A0627">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kern w:val="0"/>
          <w:sz w:val="32"/>
          <w:szCs w:val="32"/>
        </w:rPr>
      </w:pPr>
    </w:p>
    <w:p w14:paraId="3FAB24E1">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19AE73AD">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6E6BB65E">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6A6B9">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9B05A81">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936F7"/>
    <w:rsid w:val="001B2CA9"/>
    <w:rsid w:val="002644D8"/>
    <w:rsid w:val="0026763C"/>
    <w:rsid w:val="00287CA0"/>
    <w:rsid w:val="002A714E"/>
    <w:rsid w:val="002A728B"/>
    <w:rsid w:val="002B64F3"/>
    <w:rsid w:val="002B66A4"/>
    <w:rsid w:val="002E0982"/>
    <w:rsid w:val="002E0B95"/>
    <w:rsid w:val="002F49BF"/>
    <w:rsid w:val="00342153"/>
    <w:rsid w:val="003517FF"/>
    <w:rsid w:val="003B4A86"/>
    <w:rsid w:val="003D7C16"/>
    <w:rsid w:val="00404C3D"/>
    <w:rsid w:val="004128C2"/>
    <w:rsid w:val="004802FB"/>
    <w:rsid w:val="004C268B"/>
    <w:rsid w:val="004D1774"/>
    <w:rsid w:val="004D70C4"/>
    <w:rsid w:val="005245C8"/>
    <w:rsid w:val="00557E26"/>
    <w:rsid w:val="00567584"/>
    <w:rsid w:val="00677DBB"/>
    <w:rsid w:val="006C311F"/>
    <w:rsid w:val="006C6CD7"/>
    <w:rsid w:val="006D6BB3"/>
    <w:rsid w:val="00751D1A"/>
    <w:rsid w:val="007752D3"/>
    <w:rsid w:val="007B2EEE"/>
    <w:rsid w:val="007D09B9"/>
    <w:rsid w:val="008542A3"/>
    <w:rsid w:val="00892619"/>
    <w:rsid w:val="00894D5A"/>
    <w:rsid w:val="008C65AC"/>
    <w:rsid w:val="00912D78"/>
    <w:rsid w:val="00915DD7"/>
    <w:rsid w:val="009928C2"/>
    <w:rsid w:val="009B0D09"/>
    <w:rsid w:val="009B2BF1"/>
    <w:rsid w:val="009C08AA"/>
    <w:rsid w:val="00A40DB8"/>
    <w:rsid w:val="00A5775E"/>
    <w:rsid w:val="00A75AA1"/>
    <w:rsid w:val="00B718AA"/>
    <w:rsid w:val="00BB26EC"/>
    <w:rsid w:val="00BF57BD"/>
    <w:rsid w:val="00BF6BC4"/>
    <w:rsid w:val="00C31312"/>
    <w:rsid w:val="00C42A1D"/>
    <w:rsid w:val="00C85752"/>
    <w:rsid w:val="00C919EF"/>
    <w:rsid w:val="00CB26F6"/>
    <w:rsid w:val="00CE1660"/>
    <w:rsid w:val="00D0276C"/>
    <w:rsid w:val="00D23FC9"/>
    <w:rsid w:val="00D246FF"/>
    <w:rsid w:val="00D40349"/>
    <w:rsid w:val="00D94AA5"/>
    <w:rsid w:val="00DC11B8"/>
    <w:rsid w:val="00E53727"/>
    <w:rsid w:val="00E64635"/>
    <w:rsid w:val="00E7708B"/>
    <w:rsid w:val="00EA5D3A"/>
    <w:rsid w:val="00EF32BA"/>
    <w:rsid w:val="00F35185"/>
    <w:rsid w:val="00F618B6"/>
    <w:rsid w:val="00F73074"/>
    <w:rsid w:val="00FB0721"/>
    <w:rsid w:val="00FE09E9"/>
    <w:rsid w:val="00FE2E7F"/>
    <w:rsid w:val="0B78796E"/>
    <w:rsid w:val="143A5E5A"/>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4809</Words>
  <Characters>5005</Characters>
  <Lines>36</Lines>
  <Paragraphs>10</Paragraphs>
  <TotalTime>0</TotalTime>
  <ScaleCrop>false</ScaleCrop>
  <LinksUpToDate>false</LinksUpToDate>
  <CharactersWithSpaces>5080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2025-05-23T08:36:24Z</cp:lastPrinted>
  <dcterms:modified xsi:type="dcterms:W3CDTF">2025-05-23T08:36:49Z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