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63</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1927CD0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w:t>
      </w:r>
      <w:bookmarkStart w:id="1" w:name="_GoBack"/>
      <w:bookmarkEnd w:id="1"/>
      <w:r>
        <w:rPr>
          <w:rFonts w:ascii="Times New Roman" w:hAnsi="仿宋" w:eastAsia="仿宋" w:cs="Times New Roman"/>
          <w:sz w:val="32"/>
          <w:szCs w:val="32"/>
        </w:rPr>
        <w:t>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号）及省上相关规定，本会对四川蜀一律师事务所提交的《四川蜀一律师事务所律师服务收费标准》已审查完毕，相关内容符合相关规定，本会同意备案人的备案申请，该收费标准自备案之日起至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2C4961B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5030E6CF">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四川蜀一律师事务所律师服务收费标准</w:t>
      </w:r>
    </w:p>
    <w:p w14:paraId="36B3029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738C329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26AC2A1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21BDF8C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64EC441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2516974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3D794BF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2C2CD2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6B7214D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73A3C49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41B2F78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61536D5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330BD3D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38C1E74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1DDB07D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197A92A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42D80C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6341E04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2E2F7AA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7791F32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w:t>
      </w:r>
    </w:p>
    <w:p w14:paraId="2331903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79949321">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300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6414ACD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74BF4BD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7ED62BA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7886AFC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68C87E7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53A789C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4%-7%</w:t>
      </w:r>
      <w:r>
        <w:rPr>
          <w:rFonts w:ascii="Times New Roman" w:hAnsi="仿宋" w:eastAsia="仿宋" w:cs="Times New Roman"/>
          <w:sz w:val="32"/>
          <w:szCs w:val="32"/>
        </w:rPr>
        <w:t>；</w:t>
      </w:r>
    </w:p>
    <w:p w14:paraId="7F820D6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p>
    <w:p w14:paraId="48F7008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133F714E">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40%</w:t>
      </w:r>
      <w:r>
        <w:rPr>
          <w:rFonts w:ascii="Times New Roman" w:hAnsi="仿宋" w:eastAsia="仿宋" w:cs="Times New Roman"/>
          <w:sz w:val="32"/>
          <w:szCs w:val="32"/>
        </w:rPr>
        <w:t>的优惠。同时代理本诉、本请求和反诉、反请求案件的，反诉、反请求按标的额以民事诉讼案件一审阶段的收费标准酌减收费。</w:t>
      </w:r>
    </w:p>
    <w:p w14:paraId="195EADF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7B48241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50%-100%</w:t>
      </w:r>
      <w:r>
        <w:rPr>
          <w:rFonts w:ascii="Times New Roman" w:hAnsi="仿宋" w:eastAsia="仿宋" w:cs="Times New Roman"/>
          <w:sz w:val="32"/>
          <w:szCs w:val="32"/>
        </w:rPr>
        <w:t>收费，代理执行案件也可采用风险代理或计时收费。</w:t>
      </w:r>
    </w:p>
    <w:p w14:paraId="2A2E534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7F711E8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5B8602C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14:paraId="63B57C3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2349671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6BC5BEE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14:paraId="73FA3EA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14:paraId="559DEBB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25EE3D9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2EF52D0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31086E0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2D864A4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7A42A02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2FEF14B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300D80D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21DCB6D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514C257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4169107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4125503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0E62E0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53A744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96758C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6026F6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BF9A12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D45404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C633C7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7BDE6E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-8</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40E769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-8</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C27ADC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6056B2A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42FDB63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2DFFAB9B">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5000</w:t>
      </w:r>
      <w:r>
        <w:rPr>
          <w:rFonts w:ascii="Times New Roman" w:hAnsi="仿宋" w:eastAsia="仿宋" w:cs="Times New Roman"/>
          <w:sz w:val="32"/>
          <w:szCs w:val="32"/>
        </w:rPr>
        <w:t>元；也可按标的额的百分比进行收费（参照本标准中民事案件收费标准予以收取，由委托人与律师事务所协商确定，但律师事务所收取的服务费总金额不得低于相同标的额民事案件一审应当收取的费用）。</w:t>
      </w:r>
    </w:p>
    <w:p w14:paraId="330B0A9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2920AB6C">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5307704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w:t>
      </w:r>
    </w:p>
    <w:p w14:paraId="547E71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300%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5A3FC892">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倍收费。下列案件为重大、疑难、复杂民事诉讼、仲裁案件：</w:t>
      </w:r>
    </w:p>
    <w:p w14:paraId="6A5BB559">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01B213D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53929DA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2EE49E2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5339C68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6F202AF4">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17AFA06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0AC453B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7E73341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倍收费，亦可按本收费标准进行风险代理或者计时收费。</w:t>
      </w:r>
    </w:p>
    <w:p w14:paraId="19D109C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倍收费。</w:t>
      </w:r>
    </w:p>
    <w:p w14:paraId="33998A3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4BC403B5">
      <w:pPr>
        <w:keepNext w:val="0"/>
        <w:keepLines w:val="0"/>
        <w:pageBreakBefore w:val="0"/>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50%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5</w:t>
      </w:r>
      <w:r>
        <w:rPr>
          <w:rFonts w:ascii="Times New Roman" w:hAnsi="仿宋" w:eastAsia="仿宋" w:cs="Times New Roman"/>
          <w:kern w:val="0"/>
          <w:sz w:val="32"/>
          <w:szCs w:val="32"/>
        </w:rPr>
        <w:t>倍收费。</w:t>
      </w:r>
    </w:p>
    <w:p w14:paraId="4E65AADB">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2810903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3FABC795">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36F9B237">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1A9907BF">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562B29C3">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5AA87716">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428B3A71">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141CF5A9">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44ED4B5B">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416D29A1">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32"/>
          <w:szCs w:val="32"/>
        </w:rPr>
      </w:pPr>
    </w:p>
    <w:p w14:paraId="32AF32B8">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32"/>
          <w:szCs w:val="32"/>
        </w:rPr>
      </w:pPr>
    </w:p>
    <w:p w14:paraId="7BECCF19">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44FC2C85">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917C9">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F3E8CD6">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0D3447"/>
    <w:rsid w:val="00150461"/>
    <w:rsid w:val="00163348"/>
    <w:rsid w:val="001702D6"/>
    <w:rsid w:val="00176683"/>
    <w:rsid w:val="001B2CA9"/>
    <w:rsid w:val="001B2FF3"/>
    <w:rsid w:val="002644D8"/>
    <w:rsid w:val="0026763C"/>
    <w:rsid w:val="002735FF"/>
    <w:rsid w:val="00287CA0"/>
    <w:rsid w:val="00295D1E"/>
    <w:rsid w:val="002A379D"/>
    <w:rsid w:val="002A714E"/>
    <w:rsid w:val="002A728B"/>
    <w:rsid w:val="002B64F3"/>
    <w:rsid w:val="002B66A4"/>
    <w:rsid w:val="002E0982"/>
    <w:rsid w:val="002F185A"/>
    <w:rsid w:val="002F49BF"/>
    <w:rsid w:val="003517FF"/>
    <w:rsid w:val="003678F5"/>
    <w:rsid w:val="003B191D"/>
    <w:rsid w:val="003B4A86"/>
    <w:rsid w:val="003E1871"/>
    <w:rsid w:val="003F0838"/>
    <w:rsid w:val="00404C3D"/>
    <w:rsid w:val="004128C2"/>
    <w:rsid w:val="004C268B"/>
    <w:rsid w:val="004D1463"/>
    <w:rsid w:val="004D1774"/>
    <w:rsid w:val="004D70C4"/>
    <w:rsid w:val="005245C8"/>
    <w:rsid w:val="00557E26"/>
    <w:rsid w:val="00567584"/>
    <w:rsid w:val="00677DBB"/>
    <w:rsid w:val="006819C5"/>
    <w:rsid w:val="006C311F"/>
    <w:rsid w:val="006C6CD7"/>
    <w:rsid w:val="006D6BB3"/>
    <w:rsid w:val="0070164F"/>
    <w:rsid w:val="00715B00"/>
    <w:rsid w:val="00751D1A"/>
    <w:rsid w:val="007752D3"/>
    <w:rsid w:val="007B2EEE"/>
    <w:rsid w:val="007D09B9"/>
    <w:rsid w:val="008542A3"/>
    <w:rsid w:val="00892619"/>
    <w:rsid w:val="008C65AC"/>
    <w:rsid w:val="00912D78"/>
    <w:rsid w:val="00915DD7"/>
    <w:rsid w:val="009928C2"/>
    <w:rsid w:val="009B0D09"/>
    <w:rsid w:val="009B2BF1"/>
    <w:rsid w:val="009C08AA"/>
    <w:rsid w:val="009E5227"/>
    <w:rsid w:val="009F1E81"/>
    <w:rsid w:val="009F795E"/>
    <w:rsid w:val="00A144CF"/>
    <w:rsid w:val="00A40DB8"/>
    <w:rsid w:val="00A5775E"/>
    <w:rsid w:val="00A75AA1"/>
    <w:rsid w:val="00B718AA"/>
    <w:rsid w:val="00BB26EC"/>
    <w:rsid w:val="00BB51EC"/>
    <w:rsid w:val="00BF6BC4"/>
    <w:rsid w:val="00C31312"/>
    <w:rsid w:val="00C42A1D"/>
    <w:rsid w:val="00CA304F"/>
    <w:rsid w:val="00CB06F6"/>
    <w:rsid w:val="00CB26F6"/>
    <w:rsid w:val="00CE1660"/>
    <w:rsid w:val="00D0276C"/>
    <w:rsid w:val="00D16A16"/>
    <w:rsid w:val="00D23FC9"/>
    <w:rsid w:val="00D246FF"/>
    <w:rsid w:val="00D40349"/>
    <w:rsid w:val="00D91ED2"/>
    <w:rsid w:val="00D94AA5"/>
    <w:rsid w:val="00DB72B0"/>
    <w:rsid w:val="00DC11B8"/>
    <w:rsid w:val="00DD7403"/>
    <w:rsid w:val="00E02452"/>
    <w:rsid w:val="00E53727"/>
    <w:rsid w:val="00E64635"/>
    <w:rsid w:val="00E7708B"/>
    <w:rsid w:val="00EA5D3A"/>
    <w:rsid w:val="00EF32BA"/>
    <w:rsid w:val="00F22B01"/>
    <w:rsid w:val="00F46F74"/>
    <w:rsid w:val="00F618B6"/>
    <w:rsid w:val="00F73074"/>
    <w:rsid w:val="00F83585"/>
    <w:rsid w:val="00F97E09"/>
    <w:rsid w:val="00FB0721"/>
    <w:rsid w:val="00FE2E7F"/>
    <w:rsid w:val="01AE4E62"/>
    <w:rsid w:val="396664A7"/>
    <w:rsid w:val="53992205"/>
    <w:rsid w:val="5ABA1B62"/>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4704</Words>
  <Characters>4875</Characters>
  <Lines>35</Lines>
  <Paragraphs>10</Paragraphs>
  <TotalTime>1</TotalTime>
  <ScaleCrop>false</ScaleCrop>
  <LinksUpToDate>false</LinksUpToDate>
  <CharactersWithSpaces>4950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2025-05-23T08:25:23Z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