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60</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96C976C">
      <w:pPr>
        <w:keepNext w:val="0"/>
        <w:keepLines w:val="0"/>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华敏（德阳）律师事务所提交的《四川华敏（德阳）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1456B46">
      <w:pPr>
        <w:keepNext w:val="0"/>
        <w:keepLines w:val="0"/>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60E2341">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四川华敏（德阳）律师事务所律师服务收费标准</w:t>
      </w:r>
    </w:p>
    <w:p w14:paraId="0D9F3903">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582DB73A">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4B0EE721">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w:t>
      </w:r>
      <w:bookmarkStart w:id="1" w:name="_GoBack"/>
      <w:bookmarkEnd w:id="1"/>
      <w:r>
        <w:rPr>
          <w:rFonts w:ascii="Times New Roman" w:hAnsi="仿宋" w:eastAsia="仿宋" w:cs="Times New Roman"/>
          <w:sz w:val="32"/>
          <w:szCs w:val="32"/>
        </w:rPr>
        <w:t>定收费方式和收费金额。</w:t>
      </w:r>
    </w:p>
    <w:p w14:paraId="4342C565">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4A13FE41">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15B29D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05F7B78">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08D780A">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79F9E00A">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律师服务收费按政府指导价（若有）和市场调节价执行，</w:t>
      </w:r>
      <w:r>
        <w:rPr>
          <w:rFonts w:ascii="Times New Roman" w:hAnsi="仿宋" w:eastAsia="仿宋" w:cs="Times New Roman"/>
          <w:kern w:val="2"/>
          <w:sz w:val="32"/>
          <w:szCs w:val="32"/>
        </w:rPr>
        <w:t>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B7383FA">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1E6A033A">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个工作日内将律师服务费全额转入律师事务所账户。</w:t>
      </w:r>
    </w:p>
    <w:p w14:paraId="333FBD85">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除律师服务费、代委托人支付的费用、异地办案差旅费外，不得以任何名义向委托人收取其他费用。</w:t>
      </w:r>
    </w:p>
    <w:p w14:paraId="6A6343D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A9FB7AD">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收费标准</w:t>
      </w:r>
    </w:p>
    <w:p w14:paraId="61695925">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第一节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不涉及财产关系的收费</w:t>
      </w:r>
    </w:p>
    <w:p w14:paraId="600FA63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6FEA2F04">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DA9368F">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FAEA377">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073D4C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4A675297">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71463BF">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w:t>
      </w:r>
    </w:p>
    <w:p w14:paraId="0368553D">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889CAF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210B612">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第二节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涉及财产关系的固定代理收费</w:t>
      </w:r>
    </w:p>
    <w:p w14:paraId="51C1E84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203E626F">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55307E9">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3FA9594F">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1978358B">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34984C5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上述收费标准是诉讼案件单独一个程序的收费标准。</w:t>
      </w:r>
    </w:p>
    <w:p w14:paraId="57210595">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713E4E3C">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第三节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涉及财产关系的风险代理收费</w:t>
      </w:r>
    </w:p>
    <w:p w14:paraId="107B37BD">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C9B1657">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5027BC78">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5A95FD07">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4C6E81A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F2F87D8">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28EC3C25">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AF7A668">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C1C263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CF15D84">
      <w:pPr>
        <w:keepNext w:val="0"/>
        <w:keepLines w:val="0"/>
        <w:pageBreakBefore w:val="0"/>
        <w:kinsoku/>
        <w:overflowPunct/>
        <w:topLinePunct w:val="0"/>
        <w:autoSpaceDE/>
        <w:autoSpaceDN/>
        <w:bidi w:val="0"/>
        <w:adjustRightInd w:val="0"/>
        <w:snapToGrid w:val="0"/>
        <w:spacing w:line="560" w:lineRule="exact"/>
        <w:ind w:right="0"/>
        <w:jc w:val="center"/>
        <w:textAlignment w:val="auto"/>
        <w:rPr>
          <w:rFonts w:ascii="Times New Roman" w:hAnsi="Times New Roman" w:eastAsia="楷体" w:cs="Times New Roman"/>
          <w:b/>
          <w:sz w:val="32"/>
          <w:szCs w:val="32"/>
        </w:rPr>
      </w:pPr>
      <w:r>
        <w:rPr>
          <w:rFonts w:ascii="Times New Roman" w:hAnsi="楷体" w:eastAsia="楷体" w:cs="Times New Roman"/>
          <w:b/>
          <w:sz w:val="32"/>
          <w:szCs w:val="32"/>
        </w:rPr>
        <w:t>第四节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不能采取风险代理收费</w:t>
      </w:r>
    </w:p>
    <w:p w14:paraId="4E90CFFE">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CD03F08">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2C5F152C">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56EAC3A">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57053AC">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00F548D">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0C9A8CD3">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3782089F">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5EE308A5">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15D78C9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7906EC32">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469B7BC4">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申诉、再审阶段：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6B49104B">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对于担任当事人自诉案件的代理人案件进行一次性收费，</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8DFC4F6">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协商确定收费标准。</w:t>
      </w:r>
    </w:p>
    <w:p w14:paraId="7DA892D3">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不能采取或变相采取风险代理收费的（二）至（六）项参照本章第一节、第二节的内容收费。</w:t>
      </w:r>
    </w:p>
    <w:p w14:paraId="06FDD6B4">
      <w:pPr>
        <w:keepNext w:val="0"/>
        <w:keepLines w:val="0"/>
        <w:pageBreakBefore w:val="0"/>
        <w:widowControl/>
        <w:kinsoku/>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AD5519D">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1.5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7D93E92E">
      <w:pPr>
        <w:keepNext w:val="0"/>
        <w:keepLines w:val="0"/>
        <w:pageBreakBefore w:val="0"/>
        <w:kinsoku/>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6BD75C31">
      <w:pPr>
        <w:pStyle w:val="8"/>
        <w:keepNext w:val="0"/>
        <w:keepLines w:val="0"/>
        <w:pageBreakBefore w:val="0"/>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1451F947">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74E4521C">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5D4BB98B">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刑事案件分为侦查阶段、审查起诉阶段、一审、二审、申请再审阶段等诉讼程序。</w:t>
      </w:r>
    </w:p>
    <w:p w14:paraId="12031D6E">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8469F71">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对办理涉及农民工、残疾人等弱势群体或者与公益活动有关的法律服务事项，可以酌情减免律师服务费</w:t>
      </w:r>
      <w:r>
        <w:rPr>
          <w:rFonts w:ascii="Times New Roman" w:hAnsi="仿宋" w:eastAsia="仿宋" w:cs="Times New Roman"/>
          <w:sz w:val="32"/>
          <w:szCs w:val="32"/>
        </w:rPr>
        <w:t>。</w:t>
      </w:r>
    </w:p>
    <w:p w14:paraId="2AB4F972">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1EAE1D75">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780EE9F">
      <w:pPr>
        <w:keepNext w:val="0"/>
        <w:keepLines w:val="0"/>
        <w:pageBreakBefore w:val="0"/>
        <w:widowControl/>
        <w:kinsoku/>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全体律师除前述第二十二条、二十三条涉及案件外，其他案件收费应严格按本收费标准执行，不得以争揽业务为目的，通过减收或免收律师服务费吸引委托人，进行低价的不正当竞争。</w:t>
      </w:r>
    </w:p>
    <w:p w14:paraId="69E1F8B9">
      <w:pPr>
        <w:pStyle w:val="8"/>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9864A09">
      <w:pPr>
        <w:keepNext w:val="0"/>
        <w:keepLines w:val="0"/>
        <w:pageBreakBefore w:val="0"/>
        <w:widowControl/>
        <w:kinsoku/>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第二十七条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07F9D6CD">
      <w:pPr>
        <w:keepNext w:val="0"/>
        <w:keepLines w:val="0"/>
        <w:pageBreakBefore w:val="0"/>
        <w:widowControl/>
        <w:kinsoku/>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第二十八条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366337E3">
      <w:pPr>
        <w:keepNext w:val="0"/>
        <w:keepLines w:val="0"/>
        <w:pageBreakBefore w:val="0"/>
        <w:widowControl/>
        <w:kinsoku/>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6C243B2B">
      <w:pPr>
        <w:keepNext w:val="0"/>
        <w:keepLines w:val="0"/>
        <w:pageBreakBefore w:val="0"/>
        <w:kinsoku/>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254DF9CA">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C181E3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1F032">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1D7AFE">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755F4"/>
    <w:rsid w:val="00086D6F"/>
    <w:rsid w:val="000A5223"/>
    <w:rsid w:val="00150461"/>
    <w:rsid w:val="00163348"/>
    <w:rsid w:val="001702D6"/>
    <w:rsid w:val="00176683"/>
    <w:rsid w:val="001B2CA9"/>
    <w:rsid w:val="00225C66"/>
    <w:rsid w:val="002644D8"/>
    <w:rsid w:val="0026763C"/>
    <w:rsid w:val="00287CA0"/>
    <w:rsid w:val="002A714E"/>
    <w:rsid w:val="002A728B"/>
    <w:rsid w:val="002B64F3"/>
    <w:rsid w:val="002B66A4"/>
    <w:rsid w:val="002E0982"/>
    <w:rsid w:val="002F49BF"/>
    <w:rsid w:val="003517FF"/>
    <w:rsid w:val="003669BC"/>
    <w:rsid w:val="003B4A86"/>
    <w:rsid w:val="00404C3D"/>
    <w:rsid w:val="004128C2"/>
    <w:rsid w:val="00490F8D"/>
    <w:rsid w:val="004C268B"/>
    <w:rsid w:val="004D1774"/>
    <w:rsid w:val="004D70C4"/>
    <w:rsid w:val="005245C8"/>
    <w:rsid w:val="00557E26"/>
    <w:rsid w:val="00567584"/>
    <w:rsid w:val="00630208"/>
    <w:rsid w:val="00654D63"/>
    <w:rsid w:val="00677DBB"/>
    <w:rsid w:val="006C311F"/>
    <w:rsid w:val="006C6CD7"/>
    <w:rsid w:val="006D6BB3"/>
    <w:rsid w:val="00751D1A"/>
    <w:rsid w:val="007752D3"/>
    <w:rsid w:val="007B2EEE"/>
    <w:rsid w:val="007D09B9"/>
    <w:rsid w:val="00814DFE"/>
    <w:rsid w:val="008542A3"/>
    <w:rsid w:val="0087451D"/>
    <w:rsid w:val="00892619"/>
    <w:rsid w:val="008C65AC"/>
    <w:rsid w:val="00912D78"/>
    <w:rsid w:val="00915DD7"/>
    <w:rsid w:val="009928C2"/>
    <w:rsid w:val="009B0D09"/>
    <w:rsid w:val="009B2BF1"/>
    <w:rsid w:val="009C08AA"/>
    <w:rsid w:val="009D3BE4"/>
    <w:rsid w:val="00A40DB8"/>
    <w:rsid w:val="00A5775E"/>
    <w:rsid w:val="00A75AA1"/>
    <w:rsid w:val="00B718AA"/>
    <w:rsid w:val="00BB26EC"/>
    <w:rsid w:val="00BB5CA5"/>
    <w:rsid w:val="00BF6BC4"/>
    <w:rsid w:val="00C31312"/>
    <w:rsid w:val="00C42A1D"/>
    <w:rsid w:val="00CB26F6"/>
    <w:rsid w:val="00CE1660"/>
    <w:rsid w:val="00D0276C"/>
    <w:rsid w:val="00D23FC9"/>
    <w:rsid w:val="00D246FF"/>
    <w:rsid w:val="00D40349"/>
    <w:rsid w:val="00D776F4"/>
    <w:rsid w:val="00D94AA5"/>
    <w:rsid w:val="00DC11B8"/>
    <w:rsid w:val="00DE5D7C"/>
    <w:rsid w:val="00E53727"/>
    <w:rsid w:val="00E64635"/>
    <w:rsid w:val="00E7708B"/>
    <w:rsid w:val="00EA5D3A"/>
    <w:rsid w:val="00EF32BA"/>
    <w:rsid w:val="00F618B6"/>
    <w:rsid w:val="00F73074"/>
    <w:rsid w:val="00FA3F98"/>
    <w:rsid w:val="00FB0721"/>
    <w:rsid w:val="00FD7C0A"/>
    <w:rsid w:val="00FE2E7F"/>
    <w:rsid w:val="396664A7"/>
    <w:rsid w:val="5287020D"/>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qFormat/>
    <w:uiPriority w:val="9"/>
    <w:pPr>
      <w:keepNext/>
      <w:keepLines/>
      <w:spacing w:before="260" w:after="260" w:line="413" w:lineRule="auto"/>
      <w:outlineLvl w:val="1"/>
    </w:pPr>
    <w:rPr>
      <w:rFonts w:ascii="Arial" w:hAnsi="Arial" w:eastAsia="黑体" w:cs="Times New Roman"/>
      <w:b/>
      <w:sz w:val="32"/>
    </w:rPr>
  </w:style>
  <w:style w:type="paragraph" w:styleId="3">
    <w:name w:val="heading 3"/>
    <w:basedOn w:val="1"/>
    <w:next w:val="1"/>
    <w:link w:val="17"/>
    <w:qFormat/>
    <w:uiPriority w:val="9"/>
    <w:pPr>
      <w:keepNext/>
      <w:keepLines/>
      <w:spacing w:before="260" w:after="260" w:line="413" w:lineRule="auto"/>
      <w:outlineLvl w:val="2"/>
    </w:pPr>
    <w:rPr>
      <w:rFonts w:ascii="Times New Roman" w:hAnsi="Times New Roman" w:eastAsia="宋体" w:cs="Times New Roman"/>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character" w:customStyle="1" w:styleId="14">
    <w:name w:val="批注框文本 Char"/>
    <w:basedOn w:val="11"/>
    <w:link w:val="5"/>
    <w:qFormat/>
    <w:uiPriority w:val="0"/>
    <w:rPr>
      <w:kern w:val="2"/>
      <w:sz w:val="18"/>
      <w:szCs w:val="18"/>
    </w:rPr>
  </w:style>
  <w:style w:type="character" w:customStyle="1" w:styleId="15">
    <w:name w:val="日期 Char"/>
    <w:basedOn w:val="11"/>
    <w:link w:val="4"/>
    <w:qFormat/>
    <w:uiPriority w:val="0"/>
    <w:rPr>
      <w:kern w:val="2"/>
      <w:sz w:val="21"/>
      <w:szCs w:val="24"/>
    </w:rPr>
  </w:style>
  <w:style w:type="character" w:customStyle="1" w:styleId="16">
    <w:name w:val="标题 2 Char"/>
    <w:basedOn w:val="11"/>
    <w:link w:val="2"/>
    <w:qFormat/>
    <w:uiPriority w:val="9"/>
    <w:rPr>
      <w:rFonts w:ascii="Arial" w:hAnsi="Arial" w:eastAsia="黑体" w:cs="Times New Roman"/>
      <w:b/>
      <w:kern w:val="2"/>
      <w:sz w:val="32"/>
      <w:szCs w:val="24"/>
    </w:rPr>
  </w:style>
  <w:style w:type="character" w:customStyle="1" w:styleId="17">
    <w:name w:val="标题 3 Char"/>
    <w:basedOn w:val="11"/>
    <w:link w:val="3"/>
    <w:qFormat/>
    <w:uiPriority w:val="9"/>
    <w:rPr>
      <w:rFonts w:ascii="Times New Roman" w:hAnsi="Times New Roman" w:eastAsia="宋体" w:cs="Times New Roman"/>
      <w:b/>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3603</Words>
  <Characters>3734</Characters>
  <Lines>27</Lines>
  <Paragraphs>7</Paragraphs>
  <TotalTime>2</TotalTime>
  <ScaleCrop>false</ScaleCrop>
  <LinksUpToDate>false</LinksUpToDate>
  <CharactersWithSpaces>3798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2025-05-23T08:04:56Z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