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40</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4EB4BFE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号）及省上相关规定，本会对四川光标律师事务</w:t>
      </w:r>
      <w:bookmarkStart w:id="1" w:name="_GoBack"/>
      <w:bookmarkEnd w:id="1"/>
      <w:r>
        <w:rPr>
          <w:rFonts w:ascii="Times New Roman" w:hAnsi="仿宋" w:eastAsia="仿宋" w:cs="Times New Roman"/>
          <w:sz w:val="32"/>
          <w:szCs w:val="32"/>
        </w:rPr>
        <w:t>所提交的《四川光标律师事务所律师服务收费标准》已审查完毕，相关内容符合相关规定，本会同意备案人的备案申请，该收费标准自备案之日起至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598FFF3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48A9487D">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四川光标律师事务所律师服务收费标准</w:t>
      </w:r>
    </w:p>
    <w:p w14:paraId="0BF0E6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62F86F3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773112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058D253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11AFB3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401CCF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2CAA73D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67882F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6C25EB5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66CB26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72BA33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4169C0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4528BA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0AA1DE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01FE92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4C34AAF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624E02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62A5DB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—2</w:t>
      </w:r>
      <w:r>
        <w:rPr>
          <w:rFonts w:ascii="Times New Roman" w:hAnsi="仿宋" w:eastAsia="仿宋" w:cs="Times New Roman"/>
          <w:sz w:val="32"/>
          <w:szCs w:val="32"/>
        </w:rPr>
        <w:t>万元。</w:t>
      </w:r>
    </w:p>
    <w:p w14:paraId="38D8C0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—10</w:t>
      </w:r>
      <w:r>
        <w:rPr>
          <w:rFonts w:ascii="Times New Roman" w:hAnsi="仿宋" w:eastAsia="仿宋" w:cs="Times New Roman"/>
          <w:sz w:val="32"/>
          <w:szCs w:val="32"/>
        </w:rPr>
        <w:t>万元。</w:t>
      </w:r>
    </w:p>
    <w:p w14:paraId="55EE95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—10</w:t>
      </w:r>
      <w:r>
        <w:rPr>
          <w:rFonts w:ascii="Times New Roman" w:hAnsi="仿宋" w:eastAsia="仿宋" w:cs="Times New Roman"/>
          <w:sz w:val="32"/>
          <w:szCs w:val="32"/>
        </w:rPr>
        <w:t>万元。</w:t>
      </w:r>
    </w:p>
    <w:p w14:paraId="7F5489E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—20</w:t>
      </w:r>
      <w:r>
        <w:rPr>
          <w:rFonts w:ascii="Times New Roman" w:hAnsi="仿宋" w:eastAsia="仿宋" w:cs="Times New Roman"/>
          <w:sz w:val="32"/>
          <w:szCs w:val="32"/>
        </w:rPr>
        <w:t>万元。</w:t>
      </w:r>
    </w:p>
    <w:p w14:paraId="6DF3C012">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3000</w:t>
      </w:r>
      <w:r>
        <w:rPr>
          <w:rFonts w:ascii="Times New Roman" w:hAnsi="仿宋" w:eastAsia="仿宋" w:cs="Times New Roman"/>
          <w:sz w:val="32"/>
          <w:szCs w:val="32"/>
        </w:rPr>
        <w:t>元收取律师服务费，承办律师为二人以上的，以各自的计费标准和计费工作时间分别计算。</w:t>
      </w:r>
    </w:p>
    <w:p w14:paraId="4B3812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5F80FF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万元范围内收取律师服务费。</w:t>
      </w:r>
    </w:p>
    <w:p w14:paraId="0D1BE2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68934A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4A1CBD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1F95615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14:paraId="08EE5F7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42CE3A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763A0D80">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酌减收费，酌减幅度为</w:t>
      </w:r>
      <w:r>
        <w:rPr>
          <w:rFonts w:ascii="Times New Roman" w:hAnsi="Times New Roman" w:eastAsia="仿宋" w:cs="Times New Roman"/>
          <w:sz w:val="32"/>
          <w:szCs w:val="32"/>
        </w:rPr>
        <w:t>10%-30%</w:t>
      </w:r>
      <w:r>
        <w:rPr>
          <w:rFonts w:ascii="Times New Roman" w:hAnsi="仿宋" w:eastAsia="仿宋" w:cs="Times New Roman"/>
          <w:sz w:val="32"/>
          <w:szCs w:val="32"/>
        </w:rPr>
        <w:t>。同时代理本诉、本请求和反诉、反请求案件的，反诉、反请求按标的额以民事诉讼案件一审阶段的收费标准酌减</w:t>
      </w:r>
      <w:r>
        <w:rPr>
          <w:rFonts w:ascii="Times New Roman" w:hAnsi="Times New Roman" w:eastAsia="仿宋" w:cs="Times New Roman"/>
          <w:sz w:val="32"/>
          <w:szCs w:val="32"/>
        </w:rPr>
        <w:t>10%-30%</w:t>
      </w:r>
      <w:r>
        <w:rPr>
          <w:rFonts w:ascii="Times New Roman" w:hAnsi="仿宋" w:eastAsia="仿宋" w:cs="Times New Roman"/>
          <w:sz w:val="32"/>
          <w:szCs w:val="32"/>
        </w:rPr>
        <w:t>收费。</w:t>
      </w:r>
    </w:p>
    <w:p w14:paraId="126426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7B7A85B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30%-50%</w:t>
      </w:r>
      <w:r>
        <w:rPr>
          <w:rFonts w:ascii="Times New Roman" w:hAnsi="仿宋" w:eastAsia="仿宋" w:cs="Times New Roman"/>
          <w:sz w:val="32"/>
          <w:szCs w:val="32"/>
        </w:rPr>
        <w:t>收费。代理执行案件也可采用风险代理或计时收费，不能风险代理的事项除外。</w:t>
      </w:r>
      <w:r>
        <w:rPr>
          <w:rFonts w:ascii="Times New Roman" w:hAnsi="Times New Roman" w:eastAsia="仿宋" w:cs="Times New Roman"/>
          <w:sz w:val="32"/>
          <w:szCs w:val="32"/>
        </w:rPr>
        <w:tab/>
      </w:r>
    </w:p>
    <w:p w14:paraId="0320B6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062A9F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7C15BB2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11142C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038433D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172C2E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0F15737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43683A4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60CAF53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281A53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484B5F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1F62D1E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77B608B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20D3565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4BC842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6B62EA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393A16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28EF87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44E989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7E79E3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50AA4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69962F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1AF25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52CE0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DE36F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314AE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A542EB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1918A4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1D6BC7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40FC9C6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17B89E4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36AFFC74">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5</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38C832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47D055FA">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419606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0DF6C1B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50%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7AE5AB93">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倍收费。下列案件为重大、疑难、复杂民事诉讼、仲裁案件：</w:t>
      </w:r>
    </w:p>
    <w:p w14:paraId="5CB15C8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5C6FC60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29F72C4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46D1A53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2061D00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4495523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1677085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14A2368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0FCD019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代理民事申诉案件，按照代理民事诉讼案件按一审阶段收费标准收费；重大、疑难、复杂及律师工作量大的民事申诉案件可以上浮不超过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倍收费，亦可按本收费标准进行风险代理或者计时收费。</w:t>
      </w:r>
    </w:p>
    <w:p w14:paraId="09A780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4759077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3</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3</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31376EE2">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1.5</w:t>
      </w:r>
      <w:r>
        <w:rPr>
          <w:rFonts w:ascii="Times New Roman" w:hAnsi="仿宋" w:eastAsia="仿宋" w:cs="Times New Roman"/>
          <w:kern w:val="0"/>
          <w:sz w:val="32"/>
          <w:szCs w:val="32"/>
        </w:rPr>
        <w:t>倍收费。</w:t>
      </w:r>
    </w:p>
    <w:p w14:paraId="7E48724C">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7D8263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6BDF447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36A044B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7482FC01">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63897539">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4E35B66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664BD0E0">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7C20BD3F">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4DAFD83E">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仿宋"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51E27810">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仿宋" w:eastAsia="仿宋" w:cs="Times New Roman"/>
          <w:kern w:val="0"/>
          <w:sz w:val="32"/>
          <w:szCs w:val="32"/>
        </w:rPr>
      </w:pPr>
    </w:p>
    <w:p w14:paraId="23639542">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仿宋" w:eastAsia="仿宋" w:cs="Times New Roman"/>
          <w:kern w:val="0"/>
          <w:sz w:val="32"/>
          <w:szCs w:val="32"/>
        </w:rPr>
      </w:pPr>
    </w:p>
    <w:p w14:paraId="46D63A70">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1CFFB37C">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EDEEC">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73BDDA2">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83E0E"/>
    <w:rsid w:val="001B2CA9"/>
    <w:rsid w:val="002644D8"/>
    <w:rsid w:val="0026763C"/>
    <w:rsid w:val="00287CA0"/>
    <w:rsid w:val="002A714E"/>
    <w:rsid w:val="002A728B"/>
    <w:rsid w:val="002B64F3"/>
    <w:rsid w:val="002B66A4"/>
    <w:rsid w:val="002E0982"/>
    <w:rsid w:val="002F49BF"/>
    <w:rsid w:val="003517FF"/>
    <w:rsid w:val="003669BC"/>
    <w:rsid w:val="003B4A86"/>
    <w:rsid w:val="00404C3D"/>
    <w:rsid w:val="004128C2"/>
    <w:rsid w:val="004C268B"/>
    <w:rsid w:val="004D1774"/>
    <w:rsid w:val="004D70C4"/>
    <w:rsid w:val="005245C8"/>
    <w:rsid w:val="00557E26"/>
    <w:rsid w:val="00567584"/>
    <w:rsid w:val="005C37B2"/>
    <w:rsid w:val="0060567C"/>
    <w:rsid w:val="00654D63"/>
    <w:rsid w:val="00677DBB"/>
    <w:rsid w:val="00690C06"/>
    <w:rsid w:val="006C311F"/>
    <w:rsid w:val="006C6CD7"/>
    <w:rsid w:val="006D6BB3"/>
    <w:rsid w:val="00751D1A"/>
    <w:rsid w:val="007752D3"/>
    <w:rsid w:val="007B2EEE"/>
    <w:rsid w:val="007D09B9"/>
    <w:rsid w:val="00814DFE"/>
    <w:rsid w:val="008542A3"/>
    <w:rsid w:val="00892619"/>
    <w:rsid w:val="008C65AC"/>
    <w:rsid w:val="008F103B"/>
    <w:rsid w:val="00912D78"/>
    <w:rsid w:val="00915DD7"/>
    <w:rsid w:val="009928C2"/>
    <w:rsid w:val="009B0D09"/>
    <w:rsid w:val="009B2BF1"/>
    <w:rsid w:val="009C08AA"/>
    <w:rsid w:val="00A40DB8"/>
    <w:rsid w:val="00A5775E"/>
    <w:rsid w:val="00A75AA1"/>
    <w:rsid w:val="00B718AA"/>
    <w:rsid w:val="00B75426"/>
    <w:rsid w:val="00BB26EC"/>
    <w:rsid w:val="00BB5CA5"/>
    <w:rsid w:val="00BF6BC4"/>
    <w:rsid w:val="00C31312"/>
    <w:rsid w:val="00C42A1D"/>
    <w:rsid w:val="00CB26F6"/>
    <w:rsid w:val="00CE1660"/>
    <w:rsid w:val="00D0276C"/>
    <w:rsid w:val="00D23FC9"/>
    <w:rsid w:val="00D246FF"/>
    <w:rsid w:val="00D40349"/>
    <w:rsid w:val="00D86B81"/>
    <w:rsid w:val="00D94AA5"/>
    <w:rsid w:val="00DC11B8"/>
    <w:rsid w:val="00E53727"/>
    <w:rsid w:val="00E64635"/>
    <w:rsid w:val="00E7708B"/>
    <w:rsid w:val="00EA5D3A"/>
    <w:rsid w:val="00EF32BA"/>
    <w:rsid w:val="00F618B6"/>
    <w:rsid w:val="00F73074"/>
    <w:rsid w:val="00FA6E4B"/>
    <w:rsid w:val="00FB0721"/>
    <w:rsid w:val="00FE2E7F"/>
    <w:rsid w:val="0D77732F"/>
    <w:rsid w:val="1CDE0C00"/>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4716</Words>
  <Characters>4891</Characters>
  <Lines>36</Lines>
  <Paragraphs>10</Paragraphs>
  <TotalTime>0</TotalTime>
  <ScaleCrop>false</ScaleCrop>
  <LinksUpToDate>false</LinksUpToDate>
  <CharactersWithSpaces>4967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2025-05-23T07:15:02Z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