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号</w:t>
      </w:r>
      <w:bookmarkStart w:id="1" w:name="_GoBack"/>
      <w:bookmarkEnd w:id="1"/>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094F99E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号）及省上相关规定，本会对四川言品言律师事务所提交的《四川言品言律师事务所律师服务收费标准》已审查完毕，相关内容符合相关规定，本会同意备案人的备案申请，该收费标准自备案之日起至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6C7E9E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A05AAAA">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四川言品言律师事务所律师服务收费标准</w:t>
      </w:r>
    </w:p>
    <w:p w14:paraId="4C5D37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4DBA37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5FC489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13019A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4C6914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14:paraId="477358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76C67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39E5AA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3DF9B3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2C89FE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2AEDD4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688262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1FAC5F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7CCB62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56269F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54AD52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0D5E80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270463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6AFE0A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2000</w:t>
      </w:r>
      <w:r>
        <w:rPr>
          <w:rFonts w:ascii="Times New Roman" w:hAnsi="仿宋" w:eastAsia="仿宋" w:cs="Times New Roman"/>
          <w:sz w:val="32"/>
          <w:szCs w:val="32"/>
        </w:rPr>
        <w:t>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49BEF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（三）企业合规体系建设、专项事务法律顾问、法律风险评估或论证、合法性审查、法律意见书、尽职调查、法律培训等，不涉及财产的，可按件收费，每件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642A4B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6D2F0B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对于上述按件收费情形，可根据案件情况、复杂程度，合理上浮。</w:t>
      </w:r>
    </w:p>
    <w:p w14:paraId="5228E57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200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598362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EA6B2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-60</w:t>
      </w:r>
      <w:r>
        <w:rPr>
          <w:rFonts w:ascii="Times New Roman" w:hAnsi="仿宋" w:eastAsia="仿宋" w:cs="Times New Roman"/>
          <w:sz w:val="32"/>
          <w:szCs w:val="32"/>
        </w:rPr>
        <w:t>万元范围内收取律师服务费，可根据案件情况，合理上浮</w:t>
      </w:r>
      <w:r>
        <w:rPr>
          <w:rFonts w:ascii="Times New Roman" w:hAnsi="Times New Roman" w:eastAsia="仿宋" w:cs="Times New Roman"/>
          <w:sz w:val="32"/>
          <w:szCs w:val="32"/>
        </w:rPr>
        <w:t>1%-10%</w:t>
      </w:r>
      <w:r>
        <w:rPr>
          <w:rFonts w:ascii="Times New Roman" w:hAnsi="仿宋" w:eastAsia="仿宋" w:cs="Times New Roman"/>
          <w:sz w:val="32"/>
          <w:szCs w:val="32"/>
        </w:rPr>
        <w:t>。</w:t>
      </w:r>
    </w:p>
    <w:p w14:paraId="723A1B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63F548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7E6EE8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2%-18%</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58DC2F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2%-18%</w:t>
      </w:r>
      <w:r>
        <w:rPr>
          <w:rFonts w:ascii="Times New Roman" w:hAnsi="仿宋" w:eastAsia="仿宋" w:cs="Times New Roman"/>
          <w:sz w:val="32"/>
          <w:szCs w:val="32"/>
        </w:rPr>
        <w:t>；</w:t>
      </w:r>
    </w:p>
    <w:p w14:paraId="3B34A4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1%-18%;</w:t>
      </w:r>
    </w:p>
    <w:p w14:paraId="1B0460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1%-18%</w:t>
      </w:r>
      <w:r>
        <w:rPr>
          <w:rFonts w:ascii="Times New Roman" w:hAnsi="仿宋" w:eastAsia="仿宋" w:cs="Times New Roman"/>
          <w:sz w:val="32"/>
          <w:szCs w:val="32"/>
        </w:rPr>
        <w:t>。</w:t>
      </w:r>
    </w:p>
    <w:p w14:paraId="2ACF395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50%</w:t>
      </w:r>
      <w:r>
        <w:rPr>
          <w:rFonts w:ascii="Times New Roman" w:hAnsi="仿宋" w:eastAsia="仿宋" w:cs="Times New Roman"/>
          <w:sz w:val="32"/>
          <w:szCs w:val="32"/>
        </w:rPr>
        <w:t>的优惠。</w:t>
      </w:r>
    </w:p>
    <w:p w14:paraId="30FDF0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0B8B4B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13CE5D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0B24D0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4%-18%</w:t>
      </w:r>
      <w:r>
        <w:rPr>
          <w:rFonts w:ascii="Times New Roman" w:hAnsi="仿宋" w:eastAsia="仿宋" w:cs="Times New Roman"/>
          <w:sz w:val="32"/>
          <w:szCs w:val="32"/>
        </w:rPr>
        <w:t>计算；</w:t>
      </w:r>
    </w:p>
    <w:p w14:paraId="0AC472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3%-15%</w:t>
      </w:r>
      <w:r>
        <w:rPr>
          <w:rFonts w:ascii="Times New Roman" w:hAnsi="仿宋" w:eastAsia="仿宋" w:cs="Times New Roman"/>
          <w:sz w:val="32"/>
          <w:szCs w:val="32"/>
        </w:rPr>
        <w:t>计算；</w:t>
      </w:r>
    </w:p>
    <w:p w14:paraId="521C13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2%-12%</w:t>
      </w:r>
      <w:r>
        <w:rPr>
          <w:rFonts w:ascii="Times New Roman" w:hAnsi="仿宋" w:eastAsia="仿宋" w:cs="Times New Roman"/>
          <w:sz w:val="32"/>
          <w:szCs w:val="32"/>
        </w:rPr>
        <w:t>计算；</w:t>
      </w:r>
    </w:p>
    <w:p w14:paraId="63B672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1%-9%</w:t>
      </w:r>
      <w:r>
        <w:rPr>
          <w:rFonts w:ascii="Times New Roman" w:hAnsi="仿宋" w:eastAsia="仿宋" w:cs="Times New Roman"/>
          <w:sz w:val="32"/>
          <w:szCs w:val="32"/>
        </w:rPr>
        <w:t>计算；</w:t>
      </w:r>
    </w:p>
    <w:p w14:paraId="6FCC10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0.5%-6%</w:t>
      </w:r>
      <w:r>
        <w:rPr>
          <w:rFonts w:ascii="Times New Roman" w:hAnsi="仿宋" w:eastAsia="仿宋" w:cs="Times New Roman"/>
          <w:sz w:val="32"/>
          <w:szCs w:val="32"/>
        </w:rPr>
        <w:t>计算。</w:t>
      </w:r>
    </w:p>
    <w:p w14:paraId="61A091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236F89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0041CC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0012D3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02F2CB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下列案件不能采取或变相采取风险代理收费方式：</w:t>
      </w:r>
    </w:p>
    <w:p w14:paraId="70FFD5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3FA00F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22CA05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0F82E4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5EDC06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352E1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6C1DD3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14:paraId="4864BC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-15</w:t>
      </w:r>
      <w:r>
        <w:rPr>
          <w:rFonts w:ascii="Times New Roman" w:hAnsi="仿宋" w:eastAsia="仿宋" w:cs="Times New Roman"/>
          <w:sz w:val="32"/>
          <w:szCs w:val="32"/>
        </w:rPr>
        <w:t>万元；上述阶段同时由本所律师代理的，可给予优惠</w:t>
      </w:r>
      <w:r>
        <w:rPr>
          <w:rFonts w:ascii="Times New Roman" w:hAnsi="Times New Roman" w:eastAsia="仿宋" w:cs="Times New Roman"/>
          <w:sz w:val="32"/>
          <w:szCs w:val="32"/>
        </w:rPr>
        <w:t>5%-20%</w:t>
      </w:r>
      <w:r>
        <w:rPr>
          <w:rFonts w:ascii="Times New Roman" w:hAnsi="仿宋" w:eastAsia="仿宋" w:cs="Times New Roman"/>
          <w:sz w:val="32"/>
          <w:szCs w:val="32"/>
        </w:rPr>
        <w:t>；</w:t>
      </w:r>
    </w:p>
    <w:p w14:paraId="5C5CEA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4FC85A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14:paraId="5563ABD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w:t>
      </w:r>
    </w:p>
    <w:p w14:paraId="41F53B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不能采取或变相采取风险代理收费的，参照本标准第二章第二节的规定执行。</w:t>
      </w:r>
    </w:p>
    <w:p w14:paraId="2FB6571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15AE3F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198B35ED">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第三章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上浮收费标准</w:t>
      </w:r>
    </w:p>
    <w:p w14:paraId="0AFBB7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选择计时收费的案件，如涉及涉外（含港、澳、台）案件及重大、疑难、复杂及律师工作量大的民事诉讼、仲裁案件，可以按计时收费标准的</w:t>
      </w:r>
      <w:r>
        <w:rPr>
          <w:rFonts w:ascii="Times New Roman" w:hAnsi="Times New Roman" w:eastAsia="仿宋" w:cs="Times New Roman"/>
          <w:sz w:val="32"/>
          <w:szCs w:val="32"/>
        </w:rPr>
        <w:t>10</w:t>
      </w:r>
      <w:r>
        <w:rPr>
          <w:rFonts w:ascii="Times New Roman" w:hAnsi="仿宋" w:eastAsia="仿宋" w:cs="Times New Roman"/>
          <w:sz w:val="32"/>
          <w:szCs w:val="32"/>
        </w:rPr>
        <w:t>倍收费。</w:t>
      </w:r>
    </w:p>
    <w:p w14:paraId="4F8591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涉外（含涉港、澳、台）案件的收费标准，原则上以本收费标准上浮</w:t>
      </w:r>
      <w:r>
        <w:rPr>
          <w:rFonts w:ascii="Times New Roman" w:hAnsi="Times New Roman" w:eastAsia="仿宋" w:cs="Times New Roman"/>
          <w:sz w:val="32"/>
          <w:szCs w:val="32"/>
        </w:rPr>
        <w:t>10</w:t>
      </w:r>
      <w:r>
        <w:rPr>
          <w:rFonts w:ascii="Times New Roman" w:hAnsi="仿宋" w:eastAsia="仿宋" w:cs="Times New Roman"/>
          <w:sz w:val="32"/>
          <w:szCs w:val="32"/>
        </w:rPr>
        <w:t>倍内执行。经委托人同意，也可以由本所参照外国或港、澳、台地区律师事务所驻我国代表机构办理同类法律事务的收费标准，与委托人协商确定收费数额。</w:t>
      </w:r>
    </w:p>
    <w:p w14:paraId="6339D62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对于重大、疑难、复杂及律师工作量大的民事诉讼、仲裁案件，可以在民事诉讼案件一审阶段的收费标准基础上浮不超过</w:t>
      </w:r>
      <w:r>
        <w:rPr>
          <w:rFonts w:ascii="Times New Roman" w:hAnsi="Times New Roman" w:eastAsia="仿宋" w:cs="Times New Roman"/>
          <w:sz w:val="32"/>
          <w:szCs w:val="32"/>
        </w:rPr>
        <w:t>10</w:t>
      </w:r>
      <w:r>
        <w:rPr>
          <w:rFonts w:ascii="Times New Roman" w:hAnsi="仿宋" w:eastAsia="仿宋" w:cs="Times New Roman"/>
          <w:sz w:val="32"/>
          <w:szCs w:val="32"/>
        </w:rPr>
        <w:t>倍收费。下列案件为重大、疑难、复杂民事诉讼、仲裁案件：</w:t>
      </w:r>
    </w:p>
    <w:p w14:paraId="39806AD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667AFBC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3FFA4BE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69F0776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4E5653F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73BB241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72A9890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2098B56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0F9373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代理民事申诉案件，参照代理民事诉讼案件一审阶段收费标准，在</w:t>
      </w:r>
      <w:r>
        <w:rPr>
          <w:rFonts w:ascii="Times New Roman" w:hAnsi="Times New Roman" w:eastAsia="仿宋" w:cs="Times New Roman"/>
          <w:sz w:val="32"/>
          <w:szCs w:val="32"/>
        </w:rPr>
        <w:t>10</w:t>
      </w:r>
      <w:r>
        <w:rPr>
          <w:rFonts w:ascii="Times New Roman" w:hAnsi="仿宋" w:eastAsia="仿宋" w:cs="Times New Roman"/>
          <w:sz w:val="32"/>
          <w:szCs w:val="32"/>
        </w:rPr>
        <w:t>倍内收费。</w:t>
      </w:r>
    </w:p>
    <w:p w14:paraId="355A5E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10</w:t>
      </w:r>
      <w:r>
        <w:rPr>
          <w:rFonts w:ascii="Times New Roman" w:hAnsi="仿宋" w:eastAsia="仿宋" w:cs="Times New Roman"/>
          <w:sz w:val="32"/>
          <w:szCs w:val="32"/>
        </w:rPr>
        <w:t>倍收费。</w:t>
      </w:r>
    </w:p>
    <w:p w14:paraId="23844A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办理职务犯罪、异地、重大、疑难、复杂、社会影响较大的刑事诉讼案件，可以在本收费标准中刑事收费标准基础</w:t>
      </w:r>
      <w:r>
        <w:rPr>
          <w:rFonts w:ascii="Times New Roman" w:hAnsi="Times New Roman" w:eastAsia="仿宋" w:cs="Times New Roman"/>
          <w:sz w:val="32"/>
          <w:szCs w:val="32"/>
        </w:rPr>
        <w:t>10</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10</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272655C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第四章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其他说明</w:t>
      </w:r>
    </w:p>
    <w:p w14:paraId="50909BA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49CF844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BDE36A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4BA85F5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律师接受指派的法律援助案件，不得向受援人收取任何费用。</w:t>
      </w:r>
    </w:p>
    <w:p w14:paraId="1CA38071">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712251A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全体律师除前述第三十条、第三十一条涉及案件外，其他案件收费应严格按本收费标准执行，不得以争揽业务为目的，通过减收或免收律师服务费吸引委托人，进行低价的不正当竞争。</w:t>
      </w:r>
    </w:p>
    <w:p w14:paraId="02EBDBED">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第五章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附则</w:t>
      </w:r>
    </w:p>
    <w:p w14:paraId="2269EB6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14:paraId="62CCE46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0F605568">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607A76E0">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58AD6214">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6931DE2D">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8B640">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ADD3927">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F3FD7"/>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22F9"/>
    <w:rsid w:val="004D70C4"/>
    <w:rsid w:val="00501565"/>
    <w:rsid w:val="005245C8"/>
    <w:rsid w:val="00527408"/>
    <w:rsid w:val="00557E26"/>
    <w:rsid w:val="00567584"/>
    <w:rsid w:val="00677DBB"/>
    <w:rsid w:val="006C311F"/>
    <w:rsid w:val="006C6CD7"/>
    <w:rsid w:val="006D6BB3"/>
    <w:rsid w:val="00751D1A"/>
    <w:rsid w:val="007752D3"/>
    <w:rsid w:val="007B2EEE"/>
    <w:rsid w:val="007B3769"/>
    <w:rsid w:val="007D09B9"/>
    <w:rsid w:val="008542A3"/>
    <w:rsid w:val="00892619"/>
    <w:rsid w:val="008C65AC"/>
    <w:rsid w:val="0091069E"/>
    <w:rsid w:val="00912D78"/>
    <w:rsid w:val="00915DD7"/>
    <w:rsid w:val="009928C2"/>
    <w:rsid w:val="009B0D09"/>
    <w:rsid w:val="009B2BF1"/>
    <w:rsid w:val="009C08AA"/>
    <w:rsid w:val="009F4DCB"/>
    <w:rsid w:val="00A40DB8"/>
    <w:rsid w:val="00A41B61"/>
    <w:rsid w:val="00A5775E"/>
    <w:rsid w:val="00A75AA1"/>
    <w:rsid w:val="00B718AA"/>
    <w:rsid w:val="00BB26EC"/>
    <w:rsid w:val="00BF6BC4"/>
    <w:rsid w:val="00C31312"/>
    <w:rsid w:val="00C42A1D"/>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E2E7F"/>
    <w:rsid w:val="1CA77FA0"/>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4274</Words>
  <Characters>4460</Characters>
  <Lines>32</Lines>
  <Paragraphs>9</Paragraphs>
  <TotalTime>1</TotalTime>
  <ScaleCrop>false</ScaleCrop>
  <LinksUpToDate>false</LinksUpToDate>
  <CharactersWithSpaces>4533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2025-05-23T02:21:11Z</cp:lastPrinted>
  <dcterms:modified xsi:type="dcterms:W3CDTF">2025-05-23T02:21:16Z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