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9</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号）及省上相关规定，本会对四川言品言律师事务所提交的《四川言品言律师事务所律师服务收费标准》已审查完毕，相关内容符合相关规定，本会同意备案人的备案申请，该收费标准自备案之日起至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四川言品言律师事务所律师服务收费标准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2000</w:t>
      </w:r>
      <w:r>
        <w:rPr>
          <w:rFonts w:ascii="Times New Roman" w:hAnsi="仿宋" w:eastAsia="仿宋" w:cs="Times New Roman"/>
          <w:sz w:val="32"/>
          <w:szCs w:val="32"/>
        </w:rPr>
        <w:t>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对于上述按件收费情形，可根据案件情况、复杂程度，合理上浮。</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-60</w:t>
      </w:r>
      <w:r>
        <w:rPr>
          <w:rFonts w:ascii="Times New Roman" w:hAnsi="仿宋" w:eastAsia="仿宋" w:cs="Times New Roman"/>
          <w:sz w:val="32"/>
          <w:szCs w:val="32"/>
        </w:rPr>
        <w:t>万元范围内收取律师服务费，可根据案件情况，合理上浮</w:t>
      </w:r>
      <w:r>
        <w:rPr>
          <w:rFonts w:ascii="Times New Roman" w:hAnsi="Times New Roman" w:eastAsia="仿宋" w:cs="Times New Roman"/>
          <w:sz w:val="32"/>
          <w:szCs w:val="32"/>
        </w:rPr>
        <w:t>1%-10%</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2%-18%</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2%-18%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1%-18%;</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1%-18%</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50%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4%-18%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3%-15%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2%-12%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1%-9%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0.5%-6%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-15</w:t>
      </w:r>
      <w:r>
        <w:rPr>
          <w:rFonts w:ascii="Times New Roman" w:hAnsi="仿宋" w:eastAsia="仿宋" w:cs="Times New Roman"/>
          <w:sz w:val="32"/>
          <w:szCs w:val="32"/>
        </w:rPr>
        <w:t>万元；上述阶段同时由本所律师代理的，可给予优惠</w:t>
      </w:r>
      <w:r>
        <w:rPr>
          <w:rFonts w:ascii="Times New Roman" w:hAnsi="Times New Roman" w:eastAsia="仿宋" w:cs="Times New Roman"/>
          <w:sz w:val="32"/>
          <w:szCs w:val="32"/>
        </w:rPr>
        <w:t>5%-20%</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不能采取或变相采取风险代理收费的，参照本标准第二章第二节的规定执行。</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第三章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选择计时收费的案件，如涉及涉外（含港、澳、台）案件及重大、疑难、复杂及律师工作量大的民事诉讼、仲裁案件，可以按计时收费标准的</w:t>
      </w:r>
      <w:r>
        <w:rPr>
          <w:rFonts w:ascii="Times New Roman" w:hAnsi="Times New Roman" w:eastAsia="仿宋" w:cs="Times New Roman"/>
          <w:sz w:val="32"/>
          <w:szCs w:val="32"/>
        </w:rPr>
        <w:t>10</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涉外（含涉港、澳、台）案件的收费标准，原则上以本收费标准上浮</w:t>
      </w:r>
      <w:r>
        <w:rPr>
          <w:rFonts w:ascii="Times New Roman" w:hAnsi="Times New Roman" w:eastAsia="仿宋" w:cs="Times New Roman"/>
          <w:sz w:val="32"/>
          <w:szCs w:val="32"/>
        </w:rPr>
        <w:t>10</w:t>
      </w:r>
      <w:r>
        <w:rPr>
          <w:rFonts w:ascii="Times New Roman" w:hAnsi="仿宋" w:eastAsia="仿宋" w:cs="Times New Roman"/>
          <w:sz w:val="32"/>
          <w:szCs w:val="32"/>
        </w:rPr>
        <w:t>倍内执行。经委托人同意，也可以由本所参照外国或港、澳、台地区律师事务所驻我国代表机构办理同类法律事务的收费标准，与委托人协商确定收费数额。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代理民事申诉案件，参照代理民事诉讼案件一审阶段收费标准，在</w:t>
      </w:r>
      <w:r>
        <w:rPr>
          <w:rFonts w:ascii="Times New Roman" w:hAnsi="Times New Roman" w:eastAsia="仿宋" w:cs="Times New Roman"/>
          <w:sz w:val="32"/>
          <w:szCs w:val="32"/>
        </w:rPr>
        <w:t>10</w:t>
      </w:r>
      <w:r>
        <w:rPr>
          <w:rFonts w:ascii="Times New Roman" w:hAnsi="仿宋" w:eastAsia="仿宋" w:cs="Times New Roman"/>
          <w:sz w:val="32"/>
          <w:szCs w:val="32"/>
        </w:rPr>
        <w:t>倍内收费。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10</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办理职务犯罪、异地、重大、疑难、复杂、社会影响较大的刑事诉讼案件，可以在本收费标准中刑事收费标准基础</w:t>
      </w:r>
      <w:r>
        <w:rPr>
          <w:rFonts w:ascii="Times New Roman" w:hAnsi="Times New Roman" w:eastAsia="仿宋" w:cs="Times New Roman"/>
          <w:sz w:val="32"/>
          <w:szCs w:val="32"/>
        </w:rPr>
        <w:t>10</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10</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第四章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全体律师除前述第三十条、第三十一条涉及案件外，其他案件收费应严格按本收费标准执行，不得以争揽业务为目的，通过减收或免收律师服务费吸引委托人，进行低价的不正当竞争。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第五章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22F9"/>
    <w:rsid w:val="004D70C4"/>
    <w:rsid w:val="00501565"/>
    <w:rsid w:val="005245C8"/>
    <w:rsid w:val="00557E26"/>
    <w:rsid w:val="00567584"/>
    <w:rsid w:val="00677DBB"/>
    <w:rsid w:val="006C311F"/>
    <w:rsid w:val="006C6CD7"/>
    <w:rsid w:val="006D6BB3"/>
    <w:rsid w:val="00751D1A"/>
    <w:rsid w:val="007752D3"/>
    <w:rsid w:val="007B2EEE"/>
    <w:rsid w:val="007B3769"/>
    <w:rsid w:val="007D09B9"/>
    <w:rsid w:val="008542A3"/>
    <w:rsid w:val="00892619"/>
    <w:rsid w:val="008C65AC"/>
    <w:rsid w:val="0091069E"/>
    <w:rsid w:val="00912D78"/>
    <w:rsid w:val="00915DD7"/>
    <w:rsid w:val="009928C2"/>
    <w:rsid w:val="009B0D09"/>
    <w:rsid w:val="009B2BF1"/>
    <w:rsid w:val="009C08AA"/>
    <w:rsid w:val="009F4DCB"/>
    <w:rsid w:val="00A40DB8"/>
    <w:rsid w:val="00A41B61"/>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6CD836B2"/>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autoRedefine/>
    <w:qFormat/>
    <w:uiPriority w:val="0"/>
    <w:rPr>
      <w:kern w:val="2"/>
      <w:sz w:val="21"/>
      <w:szCs w:val="24"/>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691</Words>
  <Characters>3942</Characters>
  <Lines>32</Lines>
  <Paragraphs>9</Paragraphs>
  <TotalTime>477</TotalTime>
  <ScaleCrop>false</ScaleCrop>
  <LinksUpToDate>false</LinksUpToDate>
  <CharactersWithSpaces>4624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2024-09-04T09:10:24Z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