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28</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号）及省上相关规定，本会对四川政聚律师事务所提交的《四川政聚律师事务所律师服务收费标准》已审查完毕，相关内容符合相关规定，本会同意备案人的备案申请，该收费标准自备案之日起至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四川政聚律师事务所律师服务收费标准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5000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-3</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10%-30%</w:t>
      </w:r>
      <w:r>
        <w:rPr>
          <w:rFonts w:ascii="Times New Roman" w:hAnsi="仿宋" w:eastAsia="仿宋" w:cs="Times New Roman"/>
          <w:sz w:val="32"/>
          <w:szCs w:val="32"/>
        </w:rPr>
        <w:t>，最低不少于</w:t>
      </w:r>
      <w:r>
        <w:rPr>
          <w:rFonts w:ascii="Times New Roman" w:hAnsi="Times New Roman" w:eastAsia="仿宋" w:cs="Times New Roman"/>
          <w:sz w:val="32"/>
          <w:szCs w:val="32"/>
        </w:rPr>
        <w:t>3000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5%-10%</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20%</w:t>
      </w:r>
      <w:r>
        <w:rPr>
          <w:rFonts w:ascii="Times New Roman" w:hAnsi="仿宋" w:eastAsia="仿宋" w:cs="Times New Roman"/>
          <w:sz w:val="32"/>
          <w:szCs w:val="32"/>
        </w:rPr>
        <w:t>的优惠。同时代理本诉、本请求和反诉、反请求案件的，反诉、反请求按标的额以民事诉讼案件一审阶段的收费标准酌减收费。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10%-20%</w:t>
      </w:r>
      <w:r>
        <w:rPr>
          <w:rFonts w:ascii="Times New Roman" w:hAnsi="仿宋" w:eastAsia="仿宋" w:cs="Times New Roman"/>
          <w:sz w:val="32"/>
          <w:szCs w:val="32"/>
        </w:rPr>
        <w:t>收费，代理执行案件也可采用风险代理或计时收费。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10%-30%</w:t>
      </w:r>
      <w:r>
        <w:rPr>
          <w:rFonts w:ascii="Times New Roman" w:hAnsi="仿宋" w:eastAsia="仿宋" w:cs="Times New Roman"/>
          <w:sz w:val="32"/>
          <w:szCs w:val="32"/>
        </w:rPr>
        <w:t>计算，最低不低于</w:t>
      </w:r>
      <w:r>
        <w:rPr>
          <w:rFonts w:ascii="Times New Roman" w:hAnsi="Times New Roman" w:eastAsia="仿宋" w:cs="Times New Roman"/>
          <w:sz w:val="32"/>
          <w:szCs w:val="32"/>
        </w:rPr>
        <w:t>5000</w:t>
      </w:r>
      <w:r>
        <w:rPr>
          <w:rFonts w:ascii="Times New Roman" w:hAnsi="仿宋" w:eastAsia="仿宋" w:cs="Times New Roman"/>
          <w:sz w:val="32"/>
          <w:szCs w:val="32"/>
        </w:rPr>
        <w:t>元，最高不超过</w:t>
      </w:r>
      <w:r>
        <w:rPr>
          <w:rFonts w:ascii="Times New Roman" w:hAnsi="Times New Roman" w:eastAsia="仿宋" w:cs="Times New Roman"/>
          <w:sz w:val="32"/>
          <w:szCs w:val="32"/>
        </w:rPr>
        <w:t>30%</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10000</w:t>
      </w:r>
      <w:r>
        <w:rPr>
          <w:rFonts w:ascii="Times New Roman" w:hAnsi="仿宋" w:eastAsia="仿宋" w:cs="Times New Roman"/>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200%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x</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100%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10A03"/>
    <w:rsid w:val="00227965"/>
    <w:rsid w:val="002644D8"/>
    <w:rsid w:val="0026763C"/>
    <w:rsid w:val="00287CA0"/>
    <w:rsid w:val="002A714E"/>
    <w:rsid w:val="002A728B"/>
    <w:rsid w:val="002B64F3"/>
    <w:rsid w:val="002B66A4"/>
    <w:rsid w:val="002E0982"/>
    <w:rsid w:val="002F49BF"/>
    <w:rsid w:val="003517FF"/>
    <w:rsid w:val="003B4A86"/>
    <w:rsid w:val="003D4FEE"/>
    <w:rsid w:val="00404C3D"/>
    <w:rsid w:val="004128C2"/>
    <w:rsid w:val="004C268B"/>
    <w:rsid w:val="004D1774"/>
    <w:rsid w:val="004D70C4"/>
    <w:rsid w:val="0050496E"/>
    <w:rsid w:val="005245C8"/>
    <w:rsid w:val="00557E26"/>
    <w:rsid w:val="00567584"/>
    <w:rsid w:val="00677DBB"/>
    <w:rsid w:val="006C311F"/>
    <w:rsid w:val="006C6CD7"/>
    <w:rsid w:val="006D6BB3"/>
    <w:rsid w:val="00751D1A"/>
    <w:rsid w:val="007752D3"/>
    <w:rsid w:val="007B2EEE"/>
    <w:rsid w:val="007D09B9"/>
    <w:rsid w:val="008542A3"/>
    <w:rsid w:val="00892619"/>
    <w:rsid w:val="008C65AC"/>
    <w:rsid w:val="00912D78"/>
    <w:rsid w:val="00915DD7"/>
    <w:rsid w:val="009928C2"/>
    <w:rsid w:val="009B0D09"/>
    <w:rsid w:val="009B2BF1"/>
    <w:rsid w:val="009C08AA"/>
    <w:rsid w:val="00A40DB8"/>
    <w:rsid w:val="00A5775E"/>
    <w:rsid w:val="00A75AA1"/>
    <w:rsid w:val="00B641F9"/>
    <w:rsid w:val="00B718AA"/>
    <w:rsid w:val="00BB26EC"/>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C083B"/>
    <w:rsid w:val="00EF32BA"/>
    <w:rsid w:val="00F618B6"/>
    <w:rsid w:val="00F73074"/>
    <w:rsid w:val="00FB0721"/>
    <w:rsid w:val="00FE2E7F"/>
    <w:rsid w:val="396664A7"/>
    <w:rsid w:val="4A38621C"/>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758</Words>
  <Characters>4321</Characters>
  <Lines>36</Lines>
  <Paragraphs>10</Paragraphs>
  <TotalTime>479</TotalTime>
  <ScaleCrop>false</ScaleCrop>
  <LinksUpToDate>false</LinksUpToDate>
  <CharactersWithSpaces>5069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2024-09-04T06:07:16Z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